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3A32" w14:textId="0E51828D" w:rsidR="008E5ADE" w:rsidRDefault="008E5ADE">
      <w:pPr>
        <w:pStyle w:val="HauptzeileHaefele-PR"/>
      </w:pPr>
      <w:r>
        <w:t>The Häfele group of companies in brief</w:t>
      </w:r>
    </w:p>
    <w:p w14:paraId="7F4542D0" w14:textId="77777777" w:rsidR="008E5ADE" w:rsidRDefault="008E5ADE">
      <w:pPr>
        <w:pStyle w:val="WW-Standard"/>
      </w:pPr>
    </w:p>
    <w:p w14:paraId="1F211DAD" w14:textId="77777777" w:rsidR="008E5ADE" w:rsidRPr="00DB73CD" w:rsidRDefault="008E5ADE" w:rsidP="007A1B1B">
      <w:pPr>
        <w:pStyle w:val="WW-Standard"/>
        <w:ind w:right="-425"/>
        <w:rPr>
          <w:rFonts w:ascii="Times" w:hAnsi="Times" w:cs="Times"/>
          <w:sz w:val="24"/>
          <w:szCs w:val="24"/>
        </w:rPr>
      </w:pPr>
      <w:r>
        <w:rPr>
          <w:rFonts w:ascii="Times" w:hAnsi="Times"/>
          <w:b/>
          <w:sz w:val="24"/>
          <w:szCs w:val="24"/>
        </w:rPr>
        <w:t>Established:</w:t>
      </w:r>
      <w:r>
        <w:rPr>
          <w:rFonts w:ascii="Times" w:hAnsi="Times"/>
          <w:sz w:val="24"/>
          <w:szCs w:val="24"/>
        </w:rPr>
        <w:t xml:space="preserve"> 1923</w:t>
      </w:r>
    </w:p>
    <w:p w14:paraId="547C2FEB" w14:textId="77777777" w:rsidR="008E5ADE" w:rsidRPr="00DB73CD" w:rsidRDefault="008E5ADE" w:rsidP="007A1B1B">
      <w:pPr>
        <w:pStyle w:val="WW-Standard"/>
        <w:ind w:right="-425"/>
        <w:rPr>
          <w:rFonts w:ascii="Times" w:hAnsi="Times" w:cs="Times"/>
          <w:sz w:val="24"/>
          <w:szCs w:val="24"/>
        </w:rPr>
      </w:pPr>
    </w:p>
    <w:p w14:paraId="3B471B72" w14:textId="280B546B" w:rsidR="008E5ADE" w:rsidRPr="00DB73CD" w:rsidRDefault="00707D9E" w:rsidP="007A1B1B">
      <w:pPr>
        <w:pStyle w:val="WW-Standard"/>
        <w:ind w:right="-425"/>
        <w:rPr>
          <w:rFonts w:ascii="Times" w:hAnsi="Times" w:cs="Times"/>
          <w:sz w:val="24"/>
          <w:szCs w:val="24"/>
        </w:rPr>
      </w:pPr>
      <w:r>
        <w:rPr>
          <w:rFonts w:ascii="Times" w:hAnsi="Times"/>
          <w:b/>
          <w:sz w:val="24"/>
          <w:szCs w:val="24"/>
        </w:rPr>
        <w:t>Revenue 2020:</w:t>
      </w:r>
      <w:r>
        <w:rPr>
          <w:rFonts w:ascii="Times" w:hAnsi="Times"/>
          <w:sz w:val="24"/>
          <w:szCs w:val="24"/>
        </w:rPr>
        <w:t xml:space="preserve"> 1.39 bill. €</w:t>
      </w:r>
    </w:p>
    <w:p w14:paraId="31F4AC6C" w14:textId="77777777" w:rsidR="008E5ADE" w:rsidRPr="00DB73CD" w:rsidRDefault="008E5ADE" w:rsidP="007A1B1B">
      <w:pPr>
        <w:pStyle w:val="WW-Standard"/>
        <w:ind w:right="-425"/>
        <w:rPr>
          <w:rFonts w:ascii="Times" w:hAnsi="Times" w:cs="Times"/>
          <w:sz w:val="24"/>
          <w:szCs w:val="24"/>
        </w:rPr>
      </w:pPr>
    </w:p>
    <w:p w14:paraId="12877411" w14:textId="356706E9" w:rsidR="008E5ADE" w:rsidRPr="00DB73CD" w:rsidRDefault="008E5ADE" w:rsidP="007A1B1B">
      <w:pPr>
        <w:pStyle w:val="WW-Standard"/>
        <w:ind w:right="-425"/>
        <w:rPr>
          <w:rFonts w:ascii="Times" w:hAnsi="Times" w:cs="Times"/>
          <w:sz w:val="24"/>
          <w:szCs w:val="24"/>
        </w:rPr>
      </w:pPr>
      <w:r>
        <w:rPr>
          <w:rFonts w:ascii="Times" w:hAnsi="Times"/>
          <w:b/>
          <w:sz w:val="24"/>
          <w:szCs w:val="24"/>
        </w:rPr>
        <w:t>Number of employees:</w:t>
      </w:r>
      <w:r>
        <w:rPr>
          <w:rFonts w:ascii="Times" w:hAnsi="Times"/>
          <w:sz w:val="24"/>
          <w:szCs w:val="24"/>
        </w:rPr>
        <w:t xml:space="preserve"> 8,000</w:t>
      </w:r>
    </w:p>
    <w:p w14:paraId="717C78EE" w14:textId="77777777" w:rsidR="008E5ADE" w:rsidRPr="00DB73CD" w:rsidRDefault="008E5ADE" w:rsidP="007A1B1B">
      <w:pPr>
        <w:pStyle w:val="WW-Standard"/>
        <w:ind w:right="-425"/>
        <w:rPr>
          <w:rFonts w:ascii="Times" w:hAnsi="Times" w:cs="Times"/>
          <w:sz w:val="24"/>
          <w:szCs w:val="24"/>
        </w:rPr>
      </w:pPr>
    </w:p>
    <w:p w14:paraId="4F382A9C" w14:textId="77777777" w:rsidR="008E5ADE" w:rsidRPr="00DB73CD" w:rsidRDefault="008E5ADE" w:rsidP="007A1B1B">
      <w:pPr>
        <w:pStyle w:val="WW-Standard"/>
        <w:ind w:right="-425"/>
        <w:rPr>
          <w:rFonts w:ascii="Times" w:hAnsi="Times" w:cs="Times"/>
          <w:b/>
          <w:sz w:val="24"/>
          <w:szCs w:val="24"/>
        </w:rPr>
      </w:pPr>
      <w:r>
        <w:rPr>
          <w:rFonts w:ascii="Times" w:hAnsi="Times"/>
          <w:b/>
          <w:sz w:val="24"/>
          <w:szCs w:val="24"/>
        </w:rPr>
        <w:t>Management:</w:t>
      </w:r>
    </w:p>
    <w:p w14:paraId="38C78F18" w14:textId="0BD3DF14" w:rsidR="008E5ADE" w:rsidRDefault="008E5ADE" w:rsidP="007A1B1B">
      <w:pPr>
        <w:pStyle w:val="WW-Standard"/>
        <w:tabs>
          <w:tab w:val="left" w:pos="2268"/>
        </w:tabs>
        <w:ind w:right="-425"/>
        <w:rPr>
          <w:rFonts w:ascii="Times" w:hAnsi="Times" w:cs="Times"/>
          <w:sz w:val="24"/>
          <w:szCs w:val="24"/>
        </w:rPr>
      </w:pPr>
      <w:r>
        <w:rPr>
          <w:rFonts w:ascii="Times" w:hAnsi="Times"/>
          <w:sz w:val="24"/>
          <w:szCs w:val="24"/>
        </w:rPr>
        <w:t xml:space="preserve">Sibylle Thierer: </w:t>
      </w:r>
      <w:r>
        <w:rPr>
          <w:rFonts w:ascii="Times" w:hAnsi="Times"/>
          <w:sz w:val="24"/>
          <w:szCs w:val="24"/>
        </w:rPr>
        <w:tab/>
        <w:t>Chief Executive Officer (CEO)</w:t>
      </w:r>
    </w:p>
    <w:p w14:paraId="1BC43D7A" w14:textId="59B6C08E" w:rsidR="007A1B1B" w:rsidRPr="00DB73CD" w:rsidRDefault="007A1B1B" w:rsidP="007A1B1B">
      <w:pPr>
        <w:pStyle w:val="WW-Standard"/>
        <w:tabs>
          <w:tab w:val="left" w:pos="2268"/>
        </w:tabs>
        <w:ind w:right="-425"/>
        <w:rPr>
          <w:rFonts w:ascii="Times" w:hAnsi="Times" w:cs="Times"/>
          <w:sz w:val="24"/>
          <w:szCs w:val="24"/>
        </w:rPr>
      </w:pPr>
      <w:r>
        <w:rPr>
          <w:rFonts w:ascii="Times" w:hAnsi="Times"/>
          <w:sz w:val="24"/>
          <w:szCs w:val="24"/>
        </w:rPr>
        <w:t xml:space="preserve">Gregor Riekena: </w:t>
      </w:r>
      <w:r>
        <w:rPr>
          <w:rFonts w:ascii="Times" w:hAnsi="Times"/>
          <w:sz w:val="24"/>
          <w:szCs w:val="24"/>
        </w:rPr>
        <w:tab/>
        <w:t>Managing Director Marketing</w:t>
      </w:r>
    </w:p>
    <w:p w14:paraId="5AC95F30" w14:textId="680A1B22" w:rsidR="008E5ADE" w:rsidRPr="00DB73CD" w:rsidRDefault="008E5ADE" w:rsidP="007A1B1B">
      <w:pPr>
        <w:pStyle w:val="WW-Standard"/>
        <w:tabs>
          <w:tab w:val="left" w:pos="2268"/>
        </w:tabs>
        <w:ind w:right="-425"/>
        <w:rPr>
          <w:rFonts w:ascii="Times" w:hAnsi="Times" w:cs="Times"/>
          <w:sz w:val="24"/>
          <w:szCs w:val="24"/>
        </w:rPr>
      </w:pPr>
      <w:r>
        <w:rPr>
          <w:rFonts w:ascii="Times" w:hAnsi="Times"/>
          <w:sz w:val="24"/>
          <w:szCs w:val="24"/>
        </w:rPr>
        <w:t xml:space="preserve">Stefan Huber: </w:t>
      </w:r>
      <w:r>
        <w:rPr>
          <w:rFonts w:ascii="Times" w:hAnsi="Times"/>
          <w:sz w:val="24"/>
          <w:szCs w:val="24"/>
        </w:rPr>
        <w:tab/>
        <w:t>Chief International Business Officer (CIBO)</w:t>
      </w:r>
    </w:p>
    <w:p w14:paraId="7A559B9C" w14:textId="55B24D02" w:rsidR="008E5ADE" w:rsidRPr="00DB73CD" w:rsidRDefault="008E5ADE" w:rsidP="007A1B1B">
      <w:pPr>
        <w:pStyle w:val="WW-Standard"/>
        <w:tabs>
          <w:tab w:val="left" w:pos="2268"/>
        </w:tabs>
        <w:ind w:right="-425"/>
        <w:rPr>
          <w:rFonts w:ascii="Times" w:hAnsi="Times" w:cs="Times"/>
          <w:sz w:val="24"/>
          <w:szCs w:val="24"/>
        </w:rPr>
      </w:pPr>
      <w:r>
        <w:rPr>
          <w:rFonts w:ascii="Times" w:hAnsi="Times"/>
          <w:sz w:val="24"/>
          <w:szCs w:val="24"/>
        </w:rPr>
        <w:t xml:space="preserve">Robert Raith: </w:t>
      </w:r>
      <w:r>
        <w:rPr>
          <w:rFonts w:ascii="Times" w:hAnsi="Times"/>
          <w:sz w:val="24"/>
          <w:szCs w:val="24"/>
        </w:rPr>
        <w:tab/>
        <w:t>Managing Director of Development &amp; Manufacturing</w:t>
      </w:r>
    </w:p>
    <w:p w14:paraId="43FA4E28" w14:textId="6AC9E844" w:rsidR="008E5ADE" w:rsidRPr="00DB73CD" w:rsidRDefault="008E5ADE" w:rsidP="007A1B1B">
      <w:pPr>
        <w:pStyle w:val="WW-Standard"/>
        <w:tabs>
          <w:tab w:val="left" w:pos="1985"/>
          <w:tab w:val="left" w:pos="2268"/>
        </w:tabs>
        <w:ind w:left="2265" w:right="-1559" w:hanging="2265"/>
        <w:rPr>
          <w:rFonts w:ascii="Times" w:hAnsi="Times" w:cs="Times"/>
          <w:sz w:val="24"/>
          <w:szCs w:val="24"/>
        </w:rPr>
      </w:pPr>
      <w:r>
        <w:rPr>
          <w:rFonts w:ascii="Times" w:hAnsi="Times"/>
          <w:sz w:val="24"/>
          <w:szCs w:val="24"/>
        </w:rPr>
        <w:t xml:space="preserve">Wolfgang Schneider: </w:t>
      </w:r>
      <w:r>
        <w:rPr>
          <w:rFonts w:ascii="Times" w:hAnsi="Times"/>
          <w:sz w:val="24"/>
          <w:szCs w:val="24"/>
        </w:rPr>
        <w:tab/>
      </w:r>
      <w:r>
        <w:rPr>
          <w:rFonts w:ascii="Times" w:hAnsi="Times"/>
          <w:sz w:val="24"/>
          <w:szCs w:val="24"/>
        </w:rPr>
        <w:tab/>
        <w:t xml:space="preserve">Managing Director of Logistics &amp; Operative Business </w:t>
      </w:r>
    </w:p>
    <w:p w14:paraId="1CA1C759" w14:textId="77777777" w:rsidR="008E5ADE" w:rsidRPr="007A1B1B" w:rsidRDefault="008E5ADE" w:rsidP="007A1B1B">
      <w:pPr>
        <w:pStyle w:val="WW-Standard"/>
        <w:ind w:right="-425"/>
        <w:rPr>
          <w:rFonts w:ascii="Times" w:hAnsi="Times" w:cs="Times"/>
          <w:color w:val="auto"/>
          <w:sz w:val="24"/>
          <w:szCs w:val="24"/>
        </w:rPr>
      </w:pPr>
    </w:p>
    <w:p w14:paraId="05695629" w14:textId="77777777" w:rsidR="008E5ADE" w:rsidRPr="00DB73CD" w:rsidRDefault="008E5ADE" w:rsidP="007A1B1B">
      <w:pPr>
        <w:pStyle w:val="WW-Standard"/>
        <w:ind w:right="-425"/>
        <w:rPr>
          <w:rFonts w:ascii="Times" w:hAnsi="Times" w:cs="Times"/>
          <w:b/>
          <w:sz w:val="24"/>
          <w:szCs w:val="24"/>
        </w:rPr>
      </w:pPr>
      <w:r>
        <w:rPr>
          <w:rFonts w:ascii="Times" w:hAnsi="Times"/>
          <w:b/>
          <w:sz w:val="24"/>
          <w:szCs w:val="24"/>
        </w:rPr>
        <w:t>Core expertise:</w:t>
      </w:r>
    </w:p>
    <w:p w14:paraId="351B188B" w14:textId="4A695651" w:rsidR="008E5ADE" w:rsidRPr="00DB73CD" w:rsidRDefault="008E5ADE" w:rsidP="007A1B1B">
      <w:pPr>
        <w:pStyle w:val="WW-Standard"/>
        <w:ind w:right="-425"/>
        <w:rPr>
          <w:rFonts w:ascii="Times" w:hAnsi="Times" w:cs="Times"/>
          <w:sz w:val="24"/>
          <w:szCs w:val="24"/>
        </w:rPr>
      </w:pPr>
      <w:r>
        <w:rPr>
          <w:rFonts w:ascii="Times" w:hAnsi="Times"/>
          <w:sz w:val="24"/>
          <w:szCs w:val="24"/>
        </w:rPr>
        <w:t>Hardware and fitting systems</w:t>
      </w:r>
    </w:p>
    <w:p w14:paraId="04A928D8" w14:textId="6890960C" w:rsidR="00C84238" w:rsidRDefault="00C84238" w:rsidP="007A1B1B">
      <w:pPr>
        <w:pStyle w:val="WW-Standard"/>
        <w:ind w:right="-425"/>
        <w:rPr>
          <w:rFonts w:ascii="Times" w:hAnsi="Times" w:cs="Times"/>
          <w:sz w:val="24"/>
          <w:szCs w:val="24"/>
        </w:rPr>
      </w:pPr>
      <w:r>
        <w:rPr>
          <w:rFonts w:ascii="Times" w:hAnsi="Times"/>
          <w:sz w:val="24"/>
          <w:szCs w:val="24"/>
        </w:rPr>
        <w:t>Mechanical and electronic locking systems</w:t>
      </w:r>
    </w:p>
    <w:p w14:paraId="6B89686E" w14:textId="46214036" w:rsidR="008E5ADE" w:rsidRPr="00DB73CD" w:rsidRDefault="00C84238" w:rsidP="007A1B1B">
      <w:pPr>
        <w:pStyle w:val="WW-Standard"/>
        <w:ind w:right="-425"/>
        <w:rPr>
          <w:rFonts w:ascii="Times" w:hAnsi="Times" w:cs="Times"/>
          <w:sz w:val="24"/>
          <w:szCs w:val="24"/>
        </w:rPr>
      </w:pPr>
      <w:r>
        <w:rPr>
          <w:rFonts w:ascii="Times" w:hAnsi="Times"/>
          <w:sz w:val="24"/>
          <w:szCs w:val="24"/>
        </w:rPr>
        <w:t>LED light for furniture and buildings</w:t>
      </w:r>
    </w:p>
    <w:p w14:paraId="11783F4C" w14:textId="77777777" w:rsidR="008E5ADE" w:rsidRPr="00DB73CD" w:rsidRDefault="008E5ADE" w:rsidP="007A1B1B">
      <w:pPr>
        <w:pStyle w:val="WW-Standard"/>
        <w:ind w:right="-425"/>
        <w:rPr>
          <w:rFonts w:ascii="Times" w:hAnsi="Times" w:cs="Times"/>
          <w:sz w:val="24"/>
          <w:szCs w:val="24"/>
        </w:rPr>
      </w:pPr>
    </w:p>
    <w:p w14:paraId="4D20F97C" w14:textId="77777777" w:rsidR="008E5ADE" w:rsidRPr="00DB73CD" w:rsidRDefault="008E5ADE" w:rsidP="007A1B1B">
      <w:pPr>
        <w:pStyle w:val="WW-Standard"/>
        <w:ind w:right="-425"/>
        <w:rPr>
          <w:rFonts w:ascii="Times" w:hAnsi="Times" w:cs="Times"/>
          <w:b/>
          <w:sz w:val="24"/>
          <w:szCs w:val="24"/>
        </w:rPr>
      </w:pPr>
      <w:r>
        <w:rPr>
          <w:rFonts w:ascii="Times" w:hAnsi="Times"/>
          <w:b/>
          <w:sz w:val="24"/>
          <w:szCs w:val="24"/>
        </w:rPr>
        <w:t>Product ranges:</w:t>
      </w:r>
    </w:p>
    <w:p w14:paraId="050FF0B4" w14:textId="77777777" w:rsidR="008E5ADE" w:rsidRPr="00DB73CD" w:rsidRDefault="008E5ADE" w:rsidP="007A1B1B">
      <w:pPr>
        <w:pStyle w:val="WW-Standard"/>
        <w:ind w:right="-425"/>
        <w:rPr>
          <w:rFonts w:ascii="Times" w:hAnsi="Times" w:cs="Times"/>
          <w:sz w:val="24"/>
          <w:szCs w:val="24"/>
        </w:rPr>
      </w:pPr>
      <w:r>
        <w:rPr>
          <w:rFonts w:ascii="Times" w:hAnsi="Times"/>
          <w:sz w:val="24"/>
          <w:szCs w:val="24"/>
        </w:rPr>
        <w:t>Furniture fittings</w:t>
      </w:r>
    </w:p>
    <w:p w14:paraId="4F91D705" w14:textId="5DCA96B7" w:rsidR="008E5ADE" w:rsidRPr="00DB73CD" w:rsidRDefault="008E5ADE" w:rsidP="007A1B1B">
      <w:pPr>
        <w:pStyle w:val="WW-Standard"/>
        <w:ind w:right="-425"/>
        <w:rPr>
          <w:rFonts w:ascii="Times" w:hAnsi="Times" w:cs="Times"/>
          <w:sz w:val="24"/>
          <w:szCs w:val="24"/>
        </w:rPr>
      </w:pPr>
      <w:r>
        <w:rPr>
          <w:rFonts w:ascii="Times" w:hAnsi="Times"/>
          <w:sz w:val="24"/>
          <w:szCs w:val="24"/>
        </w:rPr>
        <w:t xml:space="preserve">Interior equipment for furniture </w:t>
      </w:r>
    </w:p>
    <w:p w14:paraId="28F2CC69" w14:textId="77777777" w:rsidR="008E5ADE" w:rsidRPr="00DB73CD" w:rsidRDefault="008E5ADE" w:rsidP="007A1B1B">
      <w:pPr>
        <w:pStyle w:val="WW-Standard"/>
        <w:ind w:right="-425"/>
        <w:rPr>
          <w:rFonts w:ascii="Times" w:hAnsi="Times" w:cs="Times"/>
          <w:sz w:val="24"/>
          <w:szCs w:val="24"/>
        </w:rPr>
      </w:pPr>
      <w:r>
        <w:rPr>
          <w:rFonts w:ascii="Times" w:hAnsi="Times"/>
          <w:sz w:val="24"/>
          <w:szCs w:val="24"/>
        </w:rPr>
        <w:t>Architectural hardware</w:t>
      </w:r>
    </w:p>
    <w:p w14:paraId="059899B6" w14:textId="77777777" w:rsidR="008E5ADE" w:rsidRPr="00DB73CD" w:rsidRDefault="008E5ADE" w:rsidP="007A1B1B">
      <w:pPr>
        <w:pStyle w:val="WW-Standard"/>
        <w:ind w:right="-425"/>
        <w:rPr>
          <w:rFonts w:ascii="Times" w:hAnsi="Times" w:cs="Times"/>
          <w:sz w:val="24"/>
          <w:szCs w:val="24"/>
        </w:rPr>
      </w:pPr>
      <w:r>
        <w:rPr>
          <w:rFonts w:ascii="Times" w:hAnsi="Times"/>
          <w:sz w:val="24"/>
          <w:szCs w:val="24"/>
        </w:rPr>
        <w:t>Hardware technology</w:t>
      </w:r>
    </w:p>
    <w:p w14:paraId="4A4D8C1F" w14:textId="4004CBF6" w:rsidR="008E5ADE" w:rsidRDefault="008E5ADE" w:rsidP="007A1B1B">
      <w:pPr>
        <w:pStyle w:val="WW-Standard"/>
        <w:ind w:right="-425"/>
        <w:rPr>
          <w:rFonts w:ascii="Times" w:hAnsi="Times" w:cs="Times"/>
          <w:sz w:val="24"/>
          <w:szCs w:val="24"/>
        </w:rPr>
      </w:pPr>
      <w:r>
        <w:rPr>
          <w:rFonts w:ascii="Times" w:hAnsi="Times"/>
          <w:sz w:val="24"/>
          <w:szCs w:val="24"/>
        </w:rPr>
        <w:t>Locking systems</w:t>
      </w:r>
    </w:p>
    <w:p w14:paraId="13118246" w14:textId="7F4056FF" w:rsidR="00900303" w:rsidRPr="00DB73CD" w:rsidRDefault="00900303" w:rsidP="007A1B1B">
      <w:pPr>
        <w:pStyle w:val="WW-Standard"/>
        <w:ind w:right="-425"/>
        <w:rPr>
          <w:rFonts w:ascii="Times" w:hAnsi="Times" w:cs="Times"/>
          <w:sz w:val="24"/>
          <w:szCs w:val="24"/>
        </w:rPr>
      </w:pPr>
      <w:r>
        <w:rPr>
          <w:rFonts w:ascii="Times" w:hAnsi="Times"/>
          <w:sz w:val="24"/>
          <w:szCs w:val="24"/>
        </w:rPr>
        <w:t>Light for furniture and rooms</w:t>
      </w:r>
    </w:p>
    <w:p w14:paraId="1C055329" w14:textId="77777777" w:rsidR="008E5ADE" w:rsidRPr="00DB73CD" w:rsidRDefault="008E5ADE" w:rsidP="007A1B1B">
      <w:pPr>
        <w:pStyle w:val="WW-Standard"/>
        <w:ind w:right="-425"/>
        <w:rPr>
          <w:rFonts w:ascii="Times" w:hAnsi="Times" w:cs="Times"/>
          <w:sz w:val="24"/>
          <w:szCs w:val="24"/>
        </w:rPr>
      </w:pPr>
    </w:p>
    <w:p w14:paraId="135413D4" w14:textId="77777777" w:rsidR="008E5ADE" w:rsidRPr="00DB73CD" w:rsidRDefault="008E5ADE" w:rsidP="007A1B1B">
      <w:pPr>
        <w:pStyle w:val="WW-Standard"/>
        <w:ind w:right="-425"/>
        <w:rPr>
          <w:rFonts w:ascii="Times" w:hAnsi="Times" w:cs="Times"/>
          <w:b/>
          <w:sz w:val="24"/>
          <w:szCs w:val="24"/>
        </w:rPr>
      </w:pPr>
      <w:r>
        <w:rPr>
          <w:rFonts w:ascii="Times" w:hAnsi="Times"/>
          <w:b/>
          <w:sz w:val="24"/>
          <w:szCs w:val="24"/>
        </w:rPr>
        <w:t>Markets:</w:t>
      </w:r>
    </w:p>
    <w:p w14:paraId="1B896DE1" w14:textId="3D569DF8" w:rsidR="008E5ADE" w:rsidRPr="00DB73CD" w:rsidRDefault="008E5ADE" w:rsidP="007A1B1B">
      <w:pPr>
        <w:pStyle w:val="WW-Standard"/>
        <w:ind w:right="-425"/>
        <w:rPr>
          <w:rFonts w:ascii="Times" w:hAnsi="Times" w:cs="Times"/>
          <w:sz w:val="24"/>
          <w:szCs w:val="24"/>
        </w:rPr>
      </w:pPr>
      <w:r>
        <w:rPr>
          <w:rFonts w:ascii="Times" w:hAnsi="Times"/>
          <w:sz w:val="24"/>
          <w:szCs w:val="24"/>
        </w:rPr>
        <w:t>Worldwide (79 % export proportion)</w:t>
      </w:r>
    </w:p>
    <w:p w14:paraId="02491D9E" w14:textId="3F40D714" w:rsidR="008E5ADE" w:rsidRPr="00DB73CD" w:rsidRDefault="008E5ADE" w:rsidP="007A1B1B">
      <w:pPr>
        <w:pStyle w:val="WW-Standard"/>
        <w:ind w:right="-425"/>
        <w:rPr>
          <w:rFonts w:ascii="Times" w:hAnsi="Times" w:cs="Times"/>
          <w:sz w:val="24"/>
          <w:szCs w:val="24"/>
        </w:rPr>
      </w:pPr>
      <w:r>
        <w:rPr>
          <w:rFonts w:ascii="Times" w:hAnsi="Times"/>
          <w:sz w:val="24"/>
          <w:szCs w:val="24"/>
        </w:rPr>
        <w:t>38 subsidiaries worldwide</w:t>
      </w:r>
    </w:p>
    <w:p w14:paraId="4A01F7D0" w14:textId="232F875A" w:rsidR="008E5ADE" w:rsidRPr="00DB73CD" w:rsidRDefault="00933AC8" w:rsidP="007A1B1B">
      <w:pPr>
        <w:pStyle w:val="WW-Standard"/>
        <w:ind w:right="-425"/>
        <w:rPr>
          <w:rFonts w:ascii="Times" w:hAnsi="Times" w:cs="Times"/>
          <w:sz w:val="24"/>
          <w:szCs w:val="24"/>
        </w:rPr>
      </w:pPr>
      <w:r>
        <w:rPr>
          <w:rFonts w:ascii="Times" w:hAnsi="Times"/>
          <w:sz w:val="24"/>
          <w:szCs w:val="24"/>
        </w:rPr>
        <w:t>Numerous domestic and foreign sales offices</w:t>
      </w:r>
    </w:p>
    <w:p w14:paraId="488CAFFF" w14:textId="77777777" w:rsidR="008E5ADE" w:rsidRPr="00DB73CD" w:rsidRDefault="008E5ADE" w:rsidP="007A1B1B">
      <w:pPr>
        <w:pStyle w:val="WW-Standard"/>
        <w:ind w:right="-425"/>
        <w:rPr>
          <w:rFonts w:ascii="Times" w:hAnsi="Times" w:cs="Times"/>
          <w:sz w:val="24"/>
          <w:szCs w:val="24"/>
        </w:rPr>
      </w:pPr>
    </w:p>
    <w:p w14:paraId="5848946A" w14:textId="77777777" w:rsidR="008E5ADE" w:rsidRPr="00DB73CD" w:rsidRDefault="008E5ADE" w:rsidP="007A1B1B">
      <w:pPr>
        <w:pStyle w:val="WW-Standard"/>
        <w:ind w:right="-425"/>
        <w:rPr>
          <w:rFonts w:ascii="Times" w:hAnsi="Times" w:cs="Times"/>
          <w:b/>
          <w:sz w:val="24"/>
          <w:szCs w:val="24"/>
        </w:rPr>
      </w:pPr>
      <w:r>
        <w:rPr>
          <w:rFonts w:ascii="Times" w:hAnsi="Times"/>
          <w:b/>
          <w:sz w:val="24"/>
          <w:szCs w:val="24"/>
        </w:rPr>
        <w:t>Manufacturing:</w:t>
      </w:r>
    </w:p>
    <w:p w14:paraId="73728AFC" w14:textId="0406DC56" w:rsidR="008E5ADE" w:rsidRPr="0083580C" w:rsidRDefault="007A1B1B" w:rsidP="007A1B1B">
      <w:pPr>
        <w:pStyle w:val="WW-Standard"/>
        <w:ind w:right="-425"/>
        <w:rPr>
          <w:rFonts w:ascii="Times" w:hAnsi="Times" w:cs="Times"/>
          <w:color w:val="auto"/>
          <w:sz w:val="24"/>
          <w:szCs w:val="24"/>
        </w:rPr>
      </w:pPr>
      <w:r>
        <w:rPr>
          <w:rFonts w:ascii="Times" w:hAnsi="Times"/>
          <w:sz w:val="24"/>
          <w:szCs w:val="24"/>
        </w:rPr>
        <w:t>Five production sites in Germany, Hungary and Asia</w:t>
      </w:r>
    </w:p>
    <w:p w14:paraId="0C4AD5A5" w14:textId="77777777" w:rsidR="008E5ADE" w:rsidRPr="00DB73CD" w:rsidRDefault="008E5ADE" w:rsidP="007A1B1B">
      <w:pPr>
        <w:pStyle w:val="WW-Standard"/>
        <w:ind w:right="-425"/>
        <w:rPr>
          <w:rFonts w:ascii="Times" w:hAnsi="Times" w:cs="Times"/>
          <w:sz w:val="24"/>
          <w:szCs w:val="24"/>
        </w:rPr>
      </w:pPr>
    </w:p>
    <w:p w14:paraId="2DF2C43A" w14:textId="77777777" w:rsidR="008E5ADE" w:rsidRPr="00DB73CD" w:rsidRDefault="008E5ADE" w:rsidP="007A1B1B">
      <w:pPr>
        <w:pStyle w:val="WW-Standard"/>
        <w:ind w:right="-425"/>
        <w:rPr>
          <w:rFonts w:ascii="Times" w:hAnsi="Times" w:cs="Times"/>
          <w:b/>
          <w:sz w:val="24"/>
          <w:szCs w:val="24"/>
        </w:rPr>
      </w:pPr>
      <w:r>
        <w:rPr>
          <w:rFonts w:ascii="Times" w:hAnsi="Times"/>
          <w:b/>
          <w:sz w:val="24"/>
          <w:szCs w:val="24"/>
        </w:rPr>
        <w:t>Quality assurance:</w:t>
      </w:r>
    </w:p>
    <w:p w14:paraId="2F4A5CC2" w14:textId="28FD1E60" w:rsidR="00165C55" w:rsidRPr="00C248C8" w:rsidRDefault="008E5ADE" w:rsidP="007A1B1B">
      <w:pPr>
        <w:pStyle w:val="WW-Standard"/>
        <w:snapToGrid w:val="0"/>
        <w:ind w:right="-425"/>
        <w:rPr>
          <w:rFonts w:ascii="Times" w:hAnsi="Times" w:cs="Times"/>
          <w:sz w:val="24"/>
          <w:szCs w:val="24"/>
        </w:rPr>
      </w:pPr>
      <w:r>
        <w:rPr>
          <w:rFonts w:ascii="Times" w:hAnsi="Times"/>
          <w:sz w:val="24"/>
          <w:szCs w:val="24"/>
        </w:rPr>
        <w:t>ISO 9001 + Trust Improvement Program, ISO 14001</w:t>
      </w:r>
    </w:p>
    <w:p w14:paraId="4E28226B" w14:textId="77777777" w:rsidR="00DB73CD" w:rsidRPr="00DB73CD" w:rsidRDefault="00BF5BF1" w:rsidP="007A1B1B">
      <w:pPr>
        <w:pStyle w:val="FlietextHaefele-PR"/>
        <w:tabs>
          <w:tab w:val="left" w:pos="709"/>
          <w:tab w:val="left" w:pos="1418"/>
          <w:tab w:val="left" w:pos="2127"/>
          <w:tab w:val="left" w:pos="2836"/>
          <w:tab w:val="left" w:pos="3545"/>
          <w:tab w:val="left" w:pos="4254"/>
          <w:tab w:val="left" w:pos="4602"/>
          <w:tab w:val="left" w:pos="4602"/>
        </w:tabs>
        <w:ind w:right="-425"/>
        <w:outlineLvl w:val="0"/>
        <w:rPr>
          <w:rFonts w:cs="Times"/>
          <w:szCs w:val="24"/>
        </w:rPr>
      </w:pPr>
      <w:r>
        <w:br w:type="page"/>
      </w:r>
      <w:r>
        <w:lastRenderedPageBreak/>
        <w:t xml:space="preserve">Further information is available from </w:t>
      </w:r>
    </w:p>
    <w:p w14:paraId="74BD3DD5" w14:textId="079DB1B2" w:rsidR="00DB73CD" w:rsidRPr="00DB73CD"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color w:val="000000"/>
          <w:szCs w:val="24"/>
        </w:rPr>
      </w:pPr>
      <w:r>
        <w:rPr>
          <w:color w:val="000000"/>
          <w:szCs w:val="24"/>
        </w:rPr>
        <w:t xml:space="preserve">Häfele SE &amp; Co KG, Postfach 1237, </w:t>
      </w:r>
    </w:p>
    <w:p w14:paraId="1AFA01DA" w14:textId="11923F2F" w:rsidR="00DB73CD" w:rsidRPr="00C76381"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color w:val="000000"/>
          <w:szCs w:val="24"/>
        </w:rPr>
      </w:pPr>
      <w:r>
        <w:rPr>
          <w:color w:val="000000"/>
          <w:szCs w:val="24"/>
        </w:rPr>
        <w:t xml:space="preserve">D-72192 Nagold, phone: +49 7452 950, </w:t>
      </w:r>
    </w:p>
    <w:p w14:paraId="38CB2E11" w14:textId="3AADDCFB" w:rsidR="00DB73CD" w:rsidRPr="0083580C"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szCs w:val="24"/>
        </w:rPr>
      </w:pPr>
      <w:r>
        <w:t xml:space="preserve">E-mail: </w:t>
      </w:r>
      <w:hyperlink r:id="rId7" w:history="1">
        <w:r>
          <w:t>info@haefele.de</w:t>
        </w:r>
      </w:hyperlink>
    </w:p>
    <w:p w14:paraId="52D5401D" w14:textId="4CBF8460" w:rsidR="00165C55" w:rsidRPr="0083580C"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szCs w:val="24"/>
        </w:rPr>
      </w:pPr>
      <w:r>
        <w:t>www.hafele.com</w:t>
      </w:r>
    </w:p>
    <w:p w14:paraId="4FF1BABF" w14:textId="77777777" w:rsidR="00DB73CD" w:rsidRPr="00C76381"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szCs w:val="24"/>
        </w:rPr>
      </w:pPr>
    </w:p>
    <w:p w14:paraId="6C61013F" w14:textId="77777777" w:rsidR="00DB73CD" w:rsidRPr="00DB73CD" w:rsidRDefault="00DB73CD" w:rsidP="007A1B1B">
      <w:pPr>
        <w:pStyle w:val="WW-Standard"/>
        <w:snapToGrid w:val="0"/>
        <w:ind w:right="-425"/>
        <w:rPr>
          <w:rFonts w:ascii="Times" w:hAnsi="Times" w:cs="Times"/>
          <w:sz w:val="24"/>
          <w:szCs w:val="24"/>
        </w:rPr>
      </w:pPr>
    </w:p>
    <w:p w14:paraId="5A0976DE" w14:textId="42765D04" w:rsidR="00165C55" w:rsidRDefault="00165C55" w:rsidP="007A1B1B">
      <w:pPr>
        <w:pStyle w:val="WW-Standard"/>
        <w:snapToGrid w:val="0"/>
        <w:ind w:right="-425"/>
        <w:rPr>
          <w:rFonts w:ascii="Times" w:hAnsi="Times" w:cs="Times"/>
          <w:sz w:val="24"/>
          <w:szCs w:val="24"/>
        </w:rPr>
      </w:pPr>
      <w:r>
        <w:rPr>
          <w:rFonts w:ascii="Times" w:hAnsi="Times"/>
          <w:sz w:val="24"/>
          <w:szCs w:val="24"/>
        </w:rPr>
        <w:t>Captions:</w:t>
      </w:r>
    </w:p>
    <w:p w14:paraId="51DB2C08" w14:textId="77777777" w:rsidR="000C42D3" w:rsidRPr="00DB73CD" w:rsidRDefault="000C42D3" w:rsidP="007A1B1B">
      <w:pPr>
        <w:pStyle w:val="WW-Standard"/>
        <w:snapToGrid w:val="0"/>
        <w:ind w:right="-425"/>
        <w:rPr>
          <w:rFonts w:ascii="Times" w:hAnsi="Times" w:cs="Times"/>
          <w:sz w:val="24"/>
          <w:szCs w:val="24"/>
        </w:rPr>
      </w:pPr>
    </w:p>
    <w:p w14:paraId="382216CA" w14:textId="25A38B5F" w:rsidR="00165C55" w:rsidRPr="006D4AA5" w:rsidRDefault="007A1B1B" w:rsidP="007A1B1B">
      <w:pPr>
        <w:pStyle w:val="WW-Standard"/>
        <w:snapToGrid w:val="0"/>
        <w:ind w:right="-425"/>
        <w:rPr>
          <w:rFonts w:ascii="Times" w:hAnsi="Times" w:cs="Times"/>
          <w:sz w:val="24"/>
          <w:szCs w:val="24"/>
        </w:rPr>
      </w:pPr>
      <w:r>
        <w:rPr>
          <w:rFonts w:ascii="Times" w:hAnsi="Times"/>
          <w:sz w:val="24"/>
          <w:szCs w:val="24"/>
        </w:rPr>
        <w:t>090521_fig1_Haefele.jpg</w:t>
      </w:r>
    </w:p>
    <w:p w14:paraId="1F413EAC" w14:textId="2D99A395" w:rsidR="003A0307" w:rsidRDefault="00BF5BF1" w:rsidP="007A1B1B">
      <w:pPr>
        <w:pStyle w:val="WW-Standard"/>
        <w:snapToGrid w:val="0"/>
        <w:ind w:right="-425"/>
        <w:rPr>
          <w:rFonts w:ascii="Times" w:hAnsi="Times" w:cs="Times"/>
          <w:sz w:val="24"/>
          <w:szCs w:val="24"/>
        </w:rPr>
      </w:pPr>
      <w:r>
        <w:rPr>
          <w:rFonts w:ascii="Times" w:hAnsi="Times"/>
          <w:sz w:val="24"/>
          <w:szCs w:val="24"/>
        </w:rPr>
        <w:t xml:space="preserve">The Häfele headquarters in Nagold, Germany. </w:t>
      </w:r>
    </w:p>
    <w:p w14:paraId="2633D5B1" w14:textId="77777777" w:rsidR="003A0307" w:rsidRPr="00DB73CD" w:rsidRDefault="003A0307" w:rsidP="007A1B1B">
      <w:pPr>
        <w:pStyle w:val="WW-Standard"/>
        <w:snapToGrid w:val="0"/>
        <w:ind w:right="-425"/>
        <w:rPr>
          <w:rFonts w:ascii="Times" w:hAnsi="Times" w:cs="Times"/>
          <w:sz w:val="24"/>
          <w:szCs w:val="24"/>
        </w:rPr>
      </w:pPr>
    </w:p>
    <w:p w14:paraId="78C1C936" w14:textId="0E267D4D" w:rsidR="00BF5BF1" w:rsidRPr="006D4AA5" w:rsidRDefault="007A1B1B" w:rsidP="007A1B1B">
      <w:pPr>
        <w:pStyle w:val="WW-Standard"/>
        <w:snapToGrid w:val="0"/>
        <w:ind w:right="-425"/>
        <w:rPr>
          <w:rFonts w:ascii="Times" w:hAnsi="Times" w:cs="Times"/>
          <w:sz w:val="24"/>
          <w:szCs w:val="24"/>
        </w:rPr>
      </w:pPr>
      <w:r>
        <w:rPr>
          <w:rFonts w:ascii="Times" w:hAnsi="Times"/>
          <w:sz w:val="24"/>
          <w:szCs w:val="24"/>
        </w:rPr>
        <w:t>090521_fig2_Haefele.jpg</w:t>
      </w:r>
    </w:p>
    <w:p w14:paraId="38DC33F5" w14:textId="3C4D6ABE" w:rsidR="00581539" w:rsidRDefault="00BF5BF1" w:rsidP="007A1B1B">
      <w:pPr>
        <w:pStyle w:val="WW-Standard"/>
        <w:snapToGrid w:val="0"/>
        <w:ind w:right="-425"/>
        <w:rPr>
          <w:rFonts w:ascii="Times" w:hAnsi="Times" w:cs="Times"/>
          <w:sz w:val="24"/>
          <w:szCs w:val="24"/>
        </w:rPr>
      </w:pPr>
      <w:r>
        <w:rPr>
          <w:rFonts w:ascii="Times" w:hAnsi="Times"/>
          <w:sz w:val="24"/>
          <w:szCs w:val="24"/>
        </w:rPr>
        <w:t xml:space="preserve">The distribution centre at the headquarters in Nagold is the international hub for Häfele products. There is another current investment in an expansion. In addition to that, numerous national warehouses at the 38 subsidiaries enable Häfele to deliver quickly and on time to customers all around the world. </w:t>
      </w:r>
    </w:p>
    <w:p w14:paraId="17E09043" w14:textId="77777777" w:rsidR="00581539" w:rsidRDefault="00581539" w:rsidP="007A1B1B">
      <w:pPr>
        <w:pStyle w:val="WW-Standard"/>
        <w:snapToGrid w:val="0"/>
        <w:ind w:right="-425"/>
        <w:rPr>
          <w:rFonts w:ascii="Times" w:hAnsi="Times" w:cs="Times"/>
          <w:sz w:val="24"/>
          <w:szCs w:val="24"/>
        </w:rPr>
      </w:pPr>
    </w:p>
    <w:p w14:paraId="4F0B301A" w14:textId="75A1B8E1" w:rsidR="00581539" w:rsidRPr="00DB73CD" w:rsidRDefault="007A1B1B" w:rsidP="007A1B1B">
      <w:pPr>
        <w:pStyle w:val="WW-Standard"/>
        <w:snapToGrid w:val="0"/>
        <w:ind w:right="-425"/>
        <w:rPr>
          <w:rFonts w:ascii="Times" w:hAnsi="Times" w:cs="Times"/>
          <w:sz w:val="24"/>
          <w:szCs w:val="24"/>
        </w:rPr>
      </w:pPr>
      <w:r>
        <w:rPr>
          <w:rFonts w:ascii="Times" w:hAnsi="Times"/>
          <w:sz w:val="24"/>
          <w:szCs w:val="24"/>
        </w:rPr>
        <w:t>090521_fig3_Haefele.jpg</w:t>
      </w:r>
    </w:p>
    <w:p w14:paraId="126117EE" w14:textId="7217D9E8" w:rsidR="00E45EA2" w:rsidRDefault="00046C93" w:rsidP="007A1B1B">
      <w:pPr>
        <w:pStyle w:val="WW-Standard"/>
        <w:snapToGrid w:val="0"/>
        <w:ind w:right="-425"/>
        <w:rPr>
          <w:rFonts w:ascii="Times" w:hAnsi="Times" w:cs="Times"/>
          <w:color w:val="auto"/>
          <w:sz w:val="24"/>
          <w:szCs w:val="24"/>
        </w:rPr>
      </w:pPr>
      <w:r>
        <w:rPr>
          <w:rFonts w:ascii="Times" w:hAnsi="Times"/>
          <w:color w:val="auto"/>
          <w:sz w:val="24"/>
          <w:szCs w:val="24"/>
        </w:rPr>
        <w:t>Order today, delivery tomorrow – Häfele has made a good name for itself as a modern logistics provider with its business partners worldwide. Pictured: Packing line with employees at the Nagold dispatch centre.</w:t>
      </w:r>
    </w:p>
    <w:p w14:paraId="09BB50CF" w14:textId="77777777" w:rsidR="00046C93" w:rsidRDefault="00046C93" w:rsidP="007A1B1B">
      <w:pPr>
        <w:pStyle w:val="WW-Standard"/>
        <w:snapToGrid w:val="0"/>
        <w:ind w:right="-425"/>
        <w:rPr>
          <w:rFonts w:ascii="Times" w:hAnsi="Times" w:cs="Times"/>
          <w:color w:val="auto"/>
          <w:sz w:val="24"/>
          <w:szCs w:val="24"/>
        </w:rPr>
      </w:pPr>
    </w:p>
    <w:p w14:paraId="37081085" w14:textId="583E7BA2" w:rsidR="007A1B1B" w:rsidRDefault="007A1B1B" w:rsidP="007A1B1B">
      <w:pPr>
        <w:pStyle w:val="WW-Standard"/>
        <w:snapToGrid w:val="0"/>
        <w:ind w:right="-425"/>
        <w:rPr>
          <w:rFonts w:ascii="Times" w:hAnsi="Times" w:cs="Times"/>
          <w:sz w:val="24"/>
          <w:szCs w:val="24"/>
        </w:rPr>
      </w:pPr>
      <w:r>
        <w:rPr>
          <w:rFonts w:ascii="Times" w:hAnsi="Times"/>
          <w:sz w:val="24"/>
          <w:szCs w:val="24"/>
        </w:rPr>
        <w:t>090521_fig4_Haefele.jpg</w:t>
      </w:r>
    </w:p>
    <w:p w14:paraId="7476471C" w14:textId="4D0FCEE5" w:rsidR="00E45EA2" w:rsidRPr="00E45EA2" w:rsidRDefault="00E45EA2" w:rsidP="007A1B1B">
      <w:pPr>
        <w:pStyle w:val="WW-Standard"/>
        <w:snapToGrid w:val="0"/>
        <w:ind w:right="-425"/>
        <w:rPr>
          <w:rFonts w:ascii="Times" w:hAnsi="Times" w:cs="Times"/>
          <w:color w:val="auto"/>
          <w:sz w:val="24"/>
          <w:szCs w:val="24"/>
        </w:rPr>
      </w:pPr>
      <w:r>
        <w:rPr>
          <w:rFonts w:ascii="Times" w:hAnsi="Times"/>
          <w:sz w:val="24"/>
        </w:rPr>
        <w:t>The sophisticated Lighting Pad Lounge from Häfele subsidiary Nimbus amazes the observer and underlines Häfele’s room light expertise. This timeless composition of style, acoustics, and light can now also be operated smartly with Häfele Connect Mesh.</w:t>
      </w:r>
    </w:p>
    <w:p w14:paraId="686A3D09" w14:textId="77777777" w:rsidR="00BF5BF1" w:rsidRPr="00E45EA2" w:rsidRDefault="00BF5BF1" w:rsidP="007A1B1B">
      <w:pPr>
        <w:pStyle w:val="WW-Standard"/>
        <w:snapToGrid w:val="0"/>
        <w:ind w:right="-425"/>
        <w:rPr>
          <w:rFonts w:ascii="Times" w:hAnsi="Times" w:cs="Times"/>
          <w:sz w:val="24"/>
          <w:szCs w:val="24"/>
        </w:rPr>
      </w:pPr>
    </w:p>
    <w:p w14:paraId="4EB47668" w14:textId="7019E544" w:rsidR="00BF5BF1" w:rsidRPr="006D4AA5" w:rsidRDefault="007A1B1B" w:rsidP="007A1B1B">
      <w:pPr>
        <w:pStyle w:val="WW-Standard"/>
        <w:snapToGrid w:val="0"/>
        <w:ind w:right="-425"/>
        <w:rPr>
          <w:rFonts w:ascii="Times" w:hAnsi="Times" w:cs="Times"/>
          <w:sz w:val="24"/>
          <w:szCs w:val="24"/>
        </w:rPr>
      </w:pPr>
      <w:r>
        <w:rPr>
          <w:rFonts w:ascii="Times" w:hAnsi="Times"/>
          <w:sz w:val="24"/>
          <w:szCs w:val="24"/>
        </w:rPr>
        <w:t>090521_fig5_Haefele.jpg</w:t>
      </w:r>
    </w:p>
    <w:p w14:paraId="7C2F6272" w14:textId="603516FB" w:rsidR="00BF5BF1" w:rsidRDefault="00BF5BF1" w:rsidP="007A1B1B">
      <w:pPr>
        <w:pStyle w:val="WW-Standard"/>
        <w:snapToGrid w:val="0"/>
        <w:ind w:right="-425"/>
        <w:rPr>
          <w:rFonts w:ascii="Times" w:hAnsi="Times" w:cs="Times"/>
          <w:sz w:val="24"/>
          <w:szCs w:val="24"/>
        </w:rPr>
      </w:pPr>
      <w:r>
        <w:rPr>
          <w:rFonts w:ascii="Times" w:hAnsi="Times"/>
          <w:sz w:val="24"/>
          <w:szCs w:val="24"/>
        </w:rPr>
        <w:t>Sibylle Thierer manages the Häfele Group since 2003.</w:t>
      </w:r>
    </w:p>
    <w:p w14:paraId="6FBF807C" w14:textId="20B10511" w:rsidR="000C42D3" w:rsidRDefault="000C42D3" w:rsidP="007A1B1B">
      <w:pPr>
        <w:pStyle w:val="WW-Standard"/>
        <w:snapToGrid w:val="0"/>
        <w:ind w:right="-425"/>
        <w:rPr>
          <w:rFonts w:ascii="Times" w:hAnsi="Times" w:cs="Times"/>
          <w:sz w:val="24"/>
          <w:szCs w:val="24"/>
        </w:rPr>
      </w:pPr>
    </w:p>
    <w:p w14:paraId="421C25EE" w14:textId="1DFD630F" w:rsidR="000C42D3" w:rsidRDefault="000C42D3" w:rsidP="007A1B1B">
      <w:pPr>
        <w:pStyle w:val="WW-Standard"/>
        <w:snapToGrid w:val="0"/>
        <w:ind w:right="-425"/>
        <w:jc w:val="right"/>
        <w:rPr>
          <w:rFonts w:ascii="Times" w:hAnsi="Times" w:cs="Times"/>
          <w:sz w:val="24"/>
          <w:szCs w:val="24"/>
        </w:rPr>
      </w:pPr>
      <w:r>
        <w:rPr>
          <w:rFonts w:ascii="Times" w:hAnsi="Times"/>
          <w:sz w:val="24"/>
          <w:szCs w:val="24"/>
        </w:rPr>
        <w:t>Photos: Häfele</w:t>
      </w:r>
    </w:p>
    <w:p w14:paraId="7C128F23" w14:textId="7AE75005" w:rsidR="0077245E" w:rsidRDefault="0077245E" w:rsidP="0077245E">
      <w:pPr>
        <w:pStyle w:val="WW-Standard"/>
        <w:snapToGrid w:val="0"/>
        <w:ind w:right="-425"/>
        <w:rPr>
          <w:rFonts w:ascii="Times" w:hAnsi="Times" w:cs="Times"/>
          <w:sz w:val="24"/>
          <w:szCs w:val="24"/>
        </w:rPr>
      </w:pPr>
    </w:p>
    <w:p w14:paraId="16F5D617" w14:textId="5E1E282A" w:rsidR="0077245E" w:rsidRDefault="0077245E" w:rsidP="0077245E">
      <w:pPr>
        <w:pStyle w:val="WW-Standard"/>
        <w:snapToGrid w:val="0"/>
        <w:ind w:right="-425"/>
        <w:rPr>
          <w:rFonts w:ascii="Times" w:hAnsi="Times" w:cs="Times"/>
          <w:sz w:val="24"/>
          <w:szCs w:val="24"/>
        </w:rPr>
      </w:pPr>
    </w:p>
    <w:p w14:paraId="45F7CCF1" w14:textId="4E7E12CA" w:rsidR="0077245E" w:rsidRDefault="0077245E" w:rsidP="0077245E">
      <w:pPr>
        <w:pStyle w:val="WW-Standard"/>
        <w:snapToGrid w:val="0"/>
        <w:ind w:right="-425"/>
        <w:rPr>
          <w:rFonts w:ascii="Times" w:hAnsi="Times" w:cs="Times"/>
          <w:sz w:val="24"/>
          <w:szCs w:val="24"/>
        </w:rPr>
      </w:pPr>
    </w:p>
    <w:p w14:paraId="55A3B609" w14:textId="77777777" w:rsidR="0077245E" w:rsidRDefault="0077245E" w:rsidP="0077245E">
      <w:pPr>
        <w:pStyle w:val="WW-Standard"/>
        <w:snapToGrid w:val="0"/>
        <w:ind w:right="-425"/>
        <w:rPr>
          <w:rFonts w:ascii="Times" w:hAnsi="Times" w:cs="Times"/>
          <w:sz w:val="24"/>
          <w:szCs w:val="24"/>
        </w:rPr>
      </w:pPr>
    </w:p>
    <w:p w14:paraId="10FF34D7" w14:textId="77777777" w:rsidR="0077245E" w:rsidRDefault="0077245E" w:rsidP="0077245E">
      <w:pPr>
        <w:ind w:right="-1703"/>
        <w:rPr>
          <w:rFonts w:eastAsia="Calibri" w:cs="Arial"/>
          <w:color w:val="000000"/>
          <w:sz w:val="16"/>
          <w:szCs w:val="16"/>
        </w:rPr>
      </w:pPr>
      <w:r>
        <w:rPr>
          <w:b/>
          <w:bCs/>
          <w:color w:val="000000"/>
          <w:sz w:val="16"/>
          <w:szCs w:val="16"/>
        </w:rPr>
        <w:t>Häfele</w:t>
      </w:r>
      <w:r>
        <w:rPr>
          <w:color w:val="000000"/>
          <w:sz w:val="16"/>
          <w:szCs w:val="16"/>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w:t>
      </w:r>
      <w:r>
        <w:rPr>
          <w:sz w:val="16"/>
          <w:szCs w:val="16"/>
        </w:rPr>
        <w:t>In the 2020 financial year the Häfele Group achieved exports of 79% with 8000 employees in 38 subsidiaries and numerous additional dealerships around the world and revenue of over 1.39 billion Euros.</w:t>
      </w:r>
    </w:p>
    <w:sectPr w:rsidR="0077245E" w:rsidSect="0077245E">
      <w:headerReference w:type="default" r:id="rId8"/>
      <w:footerReference w:type="default" r:id="rId9"/>
      <w:pgSz w:w="11905" w:h="16837"/>
      <w:pgMar w:top="1701" w:right="2974" w:bottom="1702"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2DA57" w14:textId="77777777" w:rsidR="008E7B80" w:rsidRDefault="008E7B80">
      <w:r>
        <w:separator/>
      </w:r>
    </w:p>
  </w:endnote>
  <w:endnote w:type="continuationSeparator" w:id="0">
    <w:p w14:paraId="2AA6DF1C" w14:textId="77777777" w:rsidR="008E7B80" w:rsidRDefault="008E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FB4A" w14:textId="204F157F" w:rsidR="008E5ADE" w:rsidRDefault="008E5ADE">
    <w:pPr>
      <w:rPr>
        <w:i/>
        <w:sz w:val="17"/>
      </w:rPr>
    </w:pPr>
    <w:r>
      <w:rPr>
        <w:i/>
        <w:sz w:val="17"/>
      </w:rPr>
      <w:t xml:space="preserve">Press Contact: </w:t>
    </w:r>
  </w:p>
  <w:p w14:paraId="1DCAF35E" w14:textId="16C7ECAD" w:rsidR="008E5ADE" w:rsidRDefault="008E5ADE">
    <w:pPr>
      <w:ind w:right="-1562"/>
      <w:rPr>
        <w:i/>
        <w:sz w:val="17"/>
      </w:rPr>
    </w:pPr>
    <w:r>
      <w:rPr>
        <w:i/>
        <w:sz w:val="17"/>
      </w:rPr>
      <w:t>Pressebüro Köhler ∙ D-75394 Oberreichenbach ∙ Phone +49 7051 936900 ∙ info@koehlerpress.de</w:t>
    </w:r>
  </w:p>
  <w:p w14:paraId="0DE71A71" w14:textId="77777777" w:rsidR="008E5ADE" w:rsidRDefault="008E5ADE">
    <w:pPr>
      <w:rPr>
        <w:rFonts w:ascii="Helvetica" w:hAnsi="Helvetica"/>
      </w:rPr>
    </w:pPr>
  </w:p>
  <w:p w14:paraId="4CEEEA2D" w14:textId="3932433B" w:rsidR="008E5ADE" w:rsidRPr="006D4AA5" w:rsidRDefault="008E5ADE" w:rsidP="006D4AA5">
    <w:pPr>
      <w:ind w:right="-1703"/>
      <w:rPr>
        <w:sz w:val="17"/>
      </w:rPr>
    </w:pPr>
    <w:r>
      <w:rPr>
        <w:b/>
        <w:sz w:val="17"/>
      </w:rPr>
      <w:t>Häfele SE &amp; Co KG</w:t>
    </w:r>
    <w:r>
      <w:rPr>
        <w:sz w:val="17"/>
      </w:rPr>
      <w:t xml:space="preserve"> ∙ Postfach 1237 ∙ D-72192 Nagold ∙ Phone +49 7452 950 ∙ info@haefele.de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3092" w14:textId="77777777" w:rsidR="008E7B80" w:rsidRDefault="008E7B80">
      <w:r>
        <w:separator/>
      </w:r>
    </w:p>
  </w:footnote>
  <w:footnote w:type="continuationSeparator" w:id="0">
    <w:p w14:paraId="2C64AD09" w14:textId="77777777" w:rsidR="008E7B80" w:rsidRDefault="008E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6F4B" w14:textId="77777777" w:rsidR="008E5ADE" w:rsidRDefault="008E5ADE">
    <w:pPr>
      <w:tabs>
        <w:tab w:val="left" w:pos="8343"/>
      </w:tabs>
      <w:jc w:val="right"/>
      <w:rPr>
        <w:b/>
        <w:sz w:val="12"/>
        <w:lang w:val="fr-FR"/>
      </w:rPr>
    </w:pPr>
  </w:p>
  <w:p w14:paraId="60726969" w14:textId="77777777" w:rsidR="008E5ADE" w:rsidRDefault="00E92997">
    <w:pPr>
      <w:tabs>
        <w:tab w:val="left" w:pos="8343"/>
      </w:tabs>
      <w:ind w:right="-1703"/>
      <w:jc w:val="right"/>
      <w:rPr>
        <w:b/>
      </w:rPr>
    </w:pPr>
    <w:r>
      <w:rPr>
        <w:b/>
      </w:rPr>
      <w:pict w14:anchorId="65901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5pt;height:24.1pt;mso-width-percent:0;mso-height-percent:0;mso-width-percent:0;mso-height-percent:0" filled="t">
          <v:fill color2="black"/>
          <v:imagedata r:id="rId1" o:title=""/>
        </v:shape>
      </w:pict>
    </w:r>
  </w:p>
  <w:p w14:paraId="2042C0D5" w14:textId="77777777" w:rsidR="008E5ADE" w:rsidRDefault="008E5ADE">
    <w:pPr>
      <w:rPr>
        <w:b/>
        <w:lang w:val="fr-FR"/>
      </w:rPr>
    </w:pPr>
  </w:p>
  <w:p w14:paraId="3BEC5D22" w14:textId="77777777" w:rsidR="008E5ADE" w:rsidRDefault="008E5ADE">
    <w:pPr>
      <w:rPr>
        <w:b/>
        <w:color w:val="808080"/>
        <w:lang w:val="fr-FR"/>
      </w:rPr>
    </w:pPr>
  </w:p>
  <w:p w14:paraId="75BDAC34" w14:textId="77777777" w:rsidR="008E5ADE" w:rsidRDefault="008E5ADE">
    <w:pPr>
      <w:rPr>
        <w:b/>
        <w:color w:val="808080"/>
        <w:lang w:val="fr-FR"/>
      </w:rPr>
    </w:pPr>
  </w:p>
  <w:p w14:paraId="08843257" w14:textId="77777777" w:rsidR="008E5ADE" w:rsidRDefault="008E5ADE">
    <w:pPr>
      <w:rPr>
        <w:b/>
      </w:rPr>
    </w:pPr>
    <w:r>
      <w:rPr>
        <w:b/>
      </w:rPr>
      <w:t>Presse-Information ∙ Press Release ∙ Information de Presse</w:t>
    </w:r>
  </w:p>
  <w:p w14:paraId="528BF95D" w14:textId="722053F7" w:rsidR="008E5ADE" w:rsidRDefault="008E5ADE">
    <w:pPr>
      <w:spacing w:before="60"/>
      <w:rPr>
        <w:sz w:val="16"/>
      </w:rPr>
    </w:pPr>
    <w:proofErr w:type="gramStart"/>
    <w:r>
      <w:rPr>
        <w:sz w:val="16"/>
      </w:rPr>
      <w:t>No. :</w:t>
    </w:r>
    <w:proofErr w:type="gramEnd"/>
    <w:r>
      <w:rPr>
        <w:sz w:val="16"/>
      </w:rPr>
      <w:t> 09/05/21_en</w:t>
    </w:r>
  </w:p>
  <w:p w14:paraId="5EEA42BE" w14:textId="0ABDBCCE" w:rsidR="008E5ADE" w:rsidRDefault="008E5ADE" w:rsidP="008E5ADE">
    <w:pPr>
      <w:pStyle w:val="Kopfzeile"/>
      <w:ind w:right="-1704"/>
      <w:jc w:val="right"/>
      <w:rPr>
        <w:color w:val="808080"/>
        <w:sz w:val="16"/>
      </w:rPr>
    </w:pPr>
    <w:r>
      <w:rPr>
        <w:sz w:val="16"/>
      </w:rPr>
      <w:t xml:space="preserve">Page </w:t>
    </w:r>
    <w:r>
      <w:rPr>
        <w:sz w:val="16"/>
      </w:rPr>
      <w:fldChar w:fldCharType="begin"/>
    </w:r>
    <w:r>
      <w:rPr>
        <w:sz w:val="16"/>
      </w:rPr>
      <w:instrText xml:space="preserve"> </w:instrText>
    </w:r>
    <w:r w:rsidR="00E9067F">
      <w:rPr>
        <w:sz w:val="16"/>
      </w:rPr>
      <w:instrText>PAGE</w:instrText>
    </w:r>
    <w:r>
      <w:rPr>
        <w:sz w:val="16"/>
      </w:rPr>
      <w:instrText xml:space="preserve"> </w:instrText>
    </w:r>
    <w:r>
      <w:rPr>
        <w:sz w:val="16"/>
      </w:rPr>
      <w:fldChar w:fldCharType="separate"/>
    </w:r>
    <w:r w:rsidR="00D60B18">
      <w:rPr>
        <w:sz w:val="16"/>
      </w:rPr>
      <w:t>1</w:t>
    </w:r>
    <w:r>
      <w:rPr>
        <w:sz w:val="16"/>
      </w:rPr>
      <w:fldChar w:fldCharType="end"/>
    </w:r>
    <w:r>
      <w:rPr>
        <w:sz w:val="16"/>
      </w:rPr>
      <w:t xml:space="preserve"> of </w:t>
    </w:r>
    <w:r>
      <w:rPr>
        <w:sz w:val="16"/>
      </w:rPr>
      <w:fldChar w:fldCharType="begin"/>
    </w:r>
    <w:r>
      <w:rPr>
        <w:sz w:val="16"/>
      </w:rPr>
      <w:instrText xml:space="preserve"> </w:instrText>
    </w:r>
    <w:r w:rsidR="00E9067F">
      <w:rPr>
        <w:sz w:val="16"/>
      </w:rPr>
      <w:instrText>NUMPAGES</w:instrText>
    </w:r>
    <w:r>
      <w:rPr>
        <w:sz w:val="16"/>
      </w:rPr>
      <w:instrText xml:space="preserve"> \*Arabic </w:instrText>
    </w:r>
    <w:r>
      <w:rPr>
        <w:sz w:val="16"/>
      </w:rPr>
      <w:fldChar w:fldCharType="separate"/>
    </w:r>
    <w:r w:rsidR="00D60B18">
      <w:rPr>
        <w:sz w:val="16"/>
      </w:rPr>
      <w:t>2</w:t>
    </w:r>
    <w:r>
      <w:rPr>
        <w:sz w:val="16"/>
      </w:rPr>
      <w:fldChar w:fldCharType="end"/>
    </w:r>
  </w:p>
  <w:p w14:paraId="5C0F6AAF" w14:textId="77777777" w:rsidR="008E5ADE" w:rsidRDefault="008E5ADE">
    <w:pPr>
      <w:pStyle w:val="Kopfzeile"/>
      <w:jc w:val="right"/>
      <w:rPr>
        <w:color w:val="808080"/>
        <w:sz w:val="16"/>
      </w:rPr>
    </w:pPr>
  </w:p>
  <w:p w14:paraId="567C987C" w14:textId="77777777" w:rsidR="008E5ADE" w:rsidRDefault="008E5ADE">
    <w:pPr>
      <w:pStyle w:val="Kopfzeile"/>
      <w:jc w:val="right"/>
      <w:rPr>
        <w:color w:val="808080"/>
        <w:sz w:val="16"/>
      </w:rPr>
    </w:pPr>
  </w:p>
  <w:p w14:paraId="04F2AFE2" w14:textId="77777777" w:rsidR="008E5ADE" w:rsidRDefault="008E5ADE">
    <w:pPr>
      <w:pStyle w:val="Kopfzeile"/>
      <w:jc w:val="right"/>
      <w:rPr>
        <w:sz w:val="16"/>
      </w:rPr>
    </w:pPr>
  </w:p>
  <w:p w14:paraId="6D52149D" w14:textId="77777777" w:rsidR="008E5ADE" w:rsidRDefault="008E5ADE">
    <w:pPr>
      <w:pStyle w:val="Kopfzeile"/>
      <w:jc w:val="right"/>
      <w:rPr>
        <w:sz w:val="16"/>
      </w:rPr>
    </w:pPr>
  </w:p>
  <w:p w14:paraId="00EDCEFD" w14:textId="77777777" w:rsidR="008E5ADE" w:rsidRDefault="008E5ADE">
    <w:pPr>
      <w:pStyle w:val="Kopfzeile"/>
      <w:jc w:val="right"/>
      <w:rPr>
        <w:sz w:val="16"/>
      </w:rPr>
    </w:pPr>
  </w:p>
  <w:p w14:paraId="3E2A6E71" w14:textId="77777777" w:rsidR="008E5ADE" w:rsidRDefault="008E5ADE">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Standard"/>
  <w:drawingGridHorizontalSpacing w:val="110"/>
  <w:drawingGridVerticalSpacing w:val="299"/>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0D7"/>
    <w:rsid w:val="00046C93"/>
    <w:rsid w:val="000A4298"/>
    <w:rsid w:val="000C42D3"/>
    <w:rsid w:val="00127AB1"/>
    <w:rsid w:val="00165C55"/>
    <w:rsid w:val="0018247E"/>
    <w:rsid w:val="00187A16"/>
    <w:rsid w:val="00187AC4"/>
    <w:rsid w:val="0019031B"/>
    <w:rsid w:val="001A7035"/>
    <w:rsid w:val="001C0BAA"/>
    <w:rsid w:val="00226878"/>
    <w:rsid w:val="00232D3E"/>
    <w:rsid w:val="002449C0"/>
    <w:rsid w:val="002B758A"/>
    <w:rsid w:val="002E790A"/>
    <w:rsid w:val="003200AE"/>
    <w:rsid w:val="003555B7"/>
    <w:rsid w:val="003A0307"/>
    <w:rsid w:val="003A3AE6"/>
    <w:rsid w:val="003E70EC"/>
    <w:rsid w:val="003F070B"/>
    <w:rsid w:val="00486B0D"/>
    <w:rsid w:val="00514FB3"/>
    <w:rsid w:val="005367CF"/>
    <w:rsid w:val="00581539"/>
    <w:rsid w:val="00592256"/>
    <w:rsid w:val="005D4F20"/>
    <w:rsid w:val="00641AEA"/>
    <w:rsid w:val="006D4AA5"/>
    <w:rsid w:val="006F39AE"/>
    <w:rsid w:val="00707D9E"/>
    <w:rsid w:val="007530D7"/>
    <w:rsid w:val="00755E7F"/>
    <w:rsid w:val="0077245E"/>
    <w:rsid w:val="007A1B1B"/>
    <w:rsid w:val="007C690F"/>
    <w:rsid w:val="007D339C"/>
    <w:rsid w:val="0083580C"/>
    <w:rsid w:val="008E5ADE"/>
    <w:rsid w:val="008E7B80"/>
    <w:rsid w:val="00900303"/>
    <w:rsid w:val="00927BE7"/>
    <w:rsid w:val="00933AC8"/>
    <w:rsid w:val="00970CDD"/>
    <w:rsid w:val="009B42B0"/>
    <w:rsid w:val="00A15BC3"/>
    <w:rsid w:val="00A553F6"/>
    <w:rsid w:val="00A70426"/>
    <w:rsid w:val="00AE4F26"/>
    <w:rsid w:val="00B46192"/>
    <w:rsid w:val="00B62086"/>
    <w:rsid w:val="00B84E2B"/>
    <w:rsid w:val="00BD4A7E"/>
    <w:rsid w:val="00BE09B8"/>
    <w:rsid w:val="00BF0EAF"/>
    <w:rsid w:val="00BF5BF1"/>
    <w:rsid w:val="00C06EA2"/>
    <w:rsid w:val="00C248C8"/>
    <w:rsid w:val="00C7466D"/>
    <w:rsid w:val="00C76381"/>
    <w:rsid w:val="00C84238"/>
    <w:rsid w:val="00C84485"/>
    <w:rsid w:val="00C97FD8"/>
    <w:rsid w:val="00D55094"/>
    <w:rsid w:val="00D60B18"/>
    <w:rsid w:val="00D86A8C"/>
    <w:rsid w:val="00DB0F55"/>
    <w:rsid w:val="00DB73CD"/>
    <w:rsid w:val="00E05FFE"/>
    <w:rsid w:val="00E45EA2"/>
    <w:rsid w:val="00E9067F"/>
    <w:rsid w:val="00E92997"/>
    <w:rsid w:val="00EA5A46"/>
    <w:rsid w:val="00EB6A5C"/>
    <w:rsid w:val="00EC62E2"/>
    <w:rsid w:val="00EE3FA7"/>
    <w:rsid w:val="00EF18C7"/>
    <w:rsid w:val="00F73846"/>
    <w:rsid w:val="00F75CFA"/>
    <w:rsid w:val="00FD4CB5"/>
    <w:rsid w:val="00FE4C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250B67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pPr>
      <w:suppressAutoHyphens/>
    </w:pPr>
    <w:rPr>
      <w:rFonts w:ascii="Arial" w:hAnsi="Arial"/>
      <w:sz w:val="22"/>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2">
    <w:name w:val="heading 2"/>
    <w:basedOn w:val="Standard"/>
    <w:next w:val="Standard"/>
    <w:qFormat/>
    <w:pPr>
      <w:keepNext/>
      <w:numPr>
        <w:ilvl w:val="1"/>
        <w:numId w:val="1"/>
      </w:numPr>
      <w:spacing w:before="240" w:after="60"/>
      <w:outlineLvl w:val="1"/>
    </w:pPr>
    <w:rPr>
      <w:b/>
      <w:i/>
      <w:sz w:val="28"/>
      <w:szCs w:val="28"/>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
    <w:name w:val="WW-Absatz-Standardschriftart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eastAsia="Arial" w:cs="Tahoma"/>
      <w:sz w:val="28"/>
      <w:szCs w:val="28"/>
    </w:rPr>
  </w:style>
  <w:style w:type="paragraph" w:customStyle="1" w:styleId="Beschriftung2">
    <w:name w:val="Beschriftung2"/>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HauptzeileHaefele-PR">
    <w:name w:val="Hauptzeile Haefele-PR"/>
    <w:basedOn w:val="berschrift2"/>
    <w:pPr>
      <w:keepNext w:val="0"/>
      <w:numPr>
        <w:ilvl w:val="0"/>
        <w:numId w:val="0"/>
      </w:numPr>
      <w:spacing w:before="0" w:after="0"/>
    </w:pPr>
    <w:rPr>
      <w:rFonts w:eastAsia="Times"/>
      <w:i w:val="0"/>
      <w:sz w:val="36"/>
      <w:szCs w:val="20"/>
    </w:rPr>
  </w:style>
  <w:style w:type="paragraph" w:customStyle="1" w:styleId="WW-Standard">
    <w:name w:val="WW-Standard"/>
    <w:pPr>
      <w:suppressAutoHyphens/>
    </w:pPr>
    <w:rPr>
      <w:rFonts w:ascii="Arial" w:eastAsia="ヒラギノ角ゴ Pro W3" w:hAnsi="Arial"/>
      <w:color w:val="000000"/>
      <w:kern w:val="1"/>
      <w:sz w:val="22"/>
    </w:rPr>
  </w:style>
  <w:style w:type="character" w:customStyle="1" w:styleId="Erwhnung1">
    <w:name w:val="Erwähnung1"/>
    <w:uiPriority w:val="51"/>
    <w:rsid w:val="00DB73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efe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Sandra Jaeckle</cp:lastModifiedBy>
  <cp:revision>31</cp:revision>
  <cp:lastPrinted>2021-04-23T08:18:00Z</cp:lastPrinted>
  <dcterms:created xsi:type="dcterms:W3CDTF">2017-05-04T07:39:00Z</dcterms:created>
  <dcterms:modified xsi:type="dcterms:W3CDTF">2021-05-12T09:38:00Z</dcterms:modified>
</cp:coreProperties>
</file>